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BA499" w14:textId="77777777" w:rsidR="001A0557" w:rsidRDefault="001A0557" w:rsidP="001A0557">
      <w:r>
        <w:rPr>
          <w:rFonts w:hint="eastAsia"/>
        </w:rPr>
        <w:t xml:space="preserve">その手法自体は、経営者仲間に良く知られている。　</w:t>
      </w:r>
    </w:p>
    <w:p w14:paraId="31D68A41" w14:textId="77777777" w:rsidR="001A0557" w:rsidRPr="00034422" w:rsidRDefault="001A0557" w:rsidP="001372BA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034422">
        <w:rPr>
          <w:rFonts w:hint="eastAsia"/>
          <w:b/>
          <w:sz w:val="24"/>
          <w:szCs w:val="24"/>
        </w:rPr>
        <w:t>効果</w:t>
      </w:r>
    </w:p>
    <w:p w14:paraId="0E829F15" w14:textId="77777777" w:rsidR="001372BA" w:rsidRDefault="001A0557" w:rsidP="001372BA">
      <w:pPr>
        <w:ind w:firstLineChars="200" w:firstLine="420"/>
      </w:pPr>
      <w:r>
        <w:rPr>
          <w:rFonts w:hint="eastAsia"/>
        </w:rPr>
        <w:t>公租公課の最適化による中長期の「会社財務の目立った改善」</w:t>
      </w:r>
      <w:r w:rsidR="001372BA">
        <w:rPr>
          <w:rFonts w:hint="eastAsia"/>
        </w:rPr>
        <w:t>に大きい効果がある。</w:t>
      </w:r>
    </w:p>
    <w:p w14:paraId="441D9656" w14:textId="77777777" w:rsidR="001A0557" w:rsidRDefault="001A0557" w:rsidP="001372BA">
      <w:pPr>
        <w:ind w:firstLineChars="200" w:firstLine="420"/>
      </w:pPr>
      <w:r>
        <w:rPr>
          <w:rFonts w:hint="eastAsia"/>
        </w:rPr>
        <w:t xml:space="preserve">　</w:t>
      </w:r>
    </w:p>
    <w:p w14:paraId="3E1D3370" w14:textId="77777777" w:rsidR="001372BA" w:rsidRPr="00034422" w:rsidRDefault="001A0557" w:rsidP="001372BA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034422">
        <w:rPr>
          <w:rFonts w:hint="eastAsia"/>
          <w:b/>
          <w:sz w:val="24"/>
          <w:szCs w:val="24"/>
        </w:rPr>
        <w:t xml:space="preserve">財務面の仕組み（例示）　</w:t>
      </w:r>
      <w:bookmarkStart w:id="0" w:name="_GoBack"/>
      <w:bookmarkEnd w:id="0"/>
    </w:p>
    <w:p w14:paraId="014B337F" w14:textId="77777777" w:rsidR="001A0557" w:rsidRDefault="001A0557" w:rsidP="00C21970">
      <w:pPr>
        <w:pStyle w:val="a3"/>
        <w:ind w:leftChars="0" w:left="420"/>
      </w:pPr>
      <w:r>
        <w:t>2017年4月、 以前の「半金養老」に加え</w:t>
      </w:r>
      <w:r w:rsidR="00C21970">
        <w:rPr>
          <w:rFonts w:hint="eastAsia"/>
        </w:rPr>
        <w:t>、</w:t>
      </w:r>
      <w:r>
        <w:t>新規に「</w:t>
      </w:r>
      <w:r w:rsidR="00C21970">
        <w:rPr>
          <w:rFonts w:hint="eastAsia"/>
        </w:rPr>
        <w:t>全額損金</w:t>
      </w:r>
      <w:r>
        <w:t>」</w:t>
      </w:r>
      <w:r w:rsidR="00C21970">
        <w:rPr>
          <w:rFonts w:hint="eastAsia"/>
        </w:rPr>
        <w:t>の生命保険</w:t>
      </w:r>
      <w:r>
        <w:t>が開発された。経済新聞等で大々的に報道された。そのため早晩、金融庁が規制する可能性（打ち止めとなる）</w:t>
      </w:r>
      <w:r w:rsidR="00C21970">
        <w:rPr>
          <w:rFonts w:hint="eastAsia"/>
        </w:rPr>
        <w:t>は否めない</w:t>
      </w:r>
      <w:r>
        <w:t>。</w:t>
      </w:r>
    </w:p>
    <w:p w14:paraId="3D034084" w14:textId="77777777" w:rsidR="001372BA" w:rsidRDefault="001372BA" w:rsidP="001372BA">
      <w:pPr>
        <w:rPr>
          <w:rFonts w:hint="eastAsia"/>
        </w:rPr>
      </w:pPr>
    </w:p>
    <w:p w14:paraId="40CED654" w14:textId="77777777" w:rsidR="001372BA" w:rsidRPr="00034422" w:rsidRDefault="001372BA" w:rsidP="001372BA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034422">
        <w:rPr>
          <w:rFonts w:hint="eastAsia"/>
          <w:b/>
          <w:sz w:val="24"/>
          <w:szCs w:val="24"/>
        </w:rPr>
        <w:t>例示</w:t>
      </w:r>
    </w:p>
    <w:p w14:paraId="5A0139AB" w14:textId="77777777" w:rsidR="00034422" w:rsidRPr="00034422" w:rsidRDefault="00034422" w:rsidP="001372BA">
      <w:pPr>
        <w:pStyle w:val="a3"/>
        <w:numPr>
          <w:ilvl w:val="1"/>
          <w:numId w:val="4"/>
        </w:numPr>
        <w:ind w:leftChars="0"/>
        <w:rPr>
          <w:b/>
          <w:sz w:val="24"/>
          <w:szCs w:val="24"/>
        </w:rPr>
      </w:pPr>
      <w:r w:rsidRPr="00034422">
        <w:rPr>
          <w:rFonts w:hint="eastAsia"/>
          <w:b/>
          <w:sz w:val="24"/>
          <w:szCs w:val="24"/>
        </w:rPr>
        <w:t>雑収入として会社に戻入</w:t>
      </w:r>
    </w:p>
    <w:p w14:paraId="7C0E3733" w14:textId="77777777" w:rsidR="001372BA" w:rsidRDefault="001A0557" w:rsidP="00034422">
      <w:pPr>
        <w:ind w:left="420" w:firstLineChars="200" w:firstLine="420"/>
      </w:pPr>
      <w:r>
        <w:t>年間100万円で10年後に1,000万円は雑収入として会社に戻入する。</w:t>
      </w:r>
    </w:p>
    <w:p w14:paraId="486896D0" w14:textId="77777777" w:rsidR="001A0557" w:rsidRDefault="001A0557" w:rsidP="00034422">
      <w:pPr>
        <w:pStyle w:val="a3"/>
        <w:numPr>
          <w:ilvl w:val="1"/>
          <w:numId w:val="4"/>
        </w:numPr>
        <w:ind w:leftChars="0"/>
      </w:pPr>
      <w:r w:rsidRPr="00034422">
        <w:rPr>
          <w:b/>
          <w:sz w:val="24"/>
          <w:szCs w:val="24"/>
        </w:rPr>
        <w:t>法人税率</w:t>
      </w:r>
      <w:r>
        <w:t xml:space="preserve">　会社では約33％の法人税等がかかる</w:t>
      </w:r>
      <w:r>
        <w:rPr>
          <w:rFonts w:hint="eastAsia"/>
        </w:rPr>
        <w:t>。</w:t>
      </w:r>
    </w:p>
    <w:p w14:paraId="6F6E89FE" w14:textId="77777777" w:rsidR="00034422" w:rsidRDefault="001A0557" w:rsidP="001372BA">
      <w:pPr>
        <w:ind w:firstLineChars="400" w:firstLine="840"/>
        <w:rPr>
          <w:rFonts w:hint="eastAsia"/>
        </w:rPr>
      </w:pPr>
      <w:r>
        <w:t>なお、その1000万円のうち</w:t>
      </w:r>
      <w:r>
        <w:rPr>
          <w:rFonts w:hint="eastAsia"/>
        </w:rPr>
        <w:t>、</w:t>
      </w:r>
      <w:r>
        <w:rPr>
          <w:rFonts w:hint="eastAsia"/>
        </w:rPr>
        <w:t>生命保険会社への生命保険商品対価は約</w:t>
      </w:r>
      <w:r>
        <w:t>20％</w:t>
      </w:r>
      <w:r>
        <w:rPr>
          <w:rFonts w:hint="eastAsia"/>
        </w:rPr>
        <w:t>。</w:t>
      </w:r>
    </w:p>
    <w:p w14:paraId="7EB0CCB5" w14:textId="77777777" w:rsidR="001A0557" w:rsidRPr="00034422" w:rsidRDefault="001A0557" w:rsidP="00034422">
      <w:pPr>
        <w:pStyle w:val="a3"/>
        <w:numPr>
          <w:ilvl w:val="1"/>
          <w:numId w:val="4"/>
        </w:numPr>
        <w:ind w:leftChars="0"/>
        <w:rPr>
          <w:b/>
          <w:sz w:val="24"/>
          <w:szCs w:val="24"/>
        </w:rPr>
      </w:pPr>
      <w:r w:rsidRPr="00034422">
        <w:rPr>
          <w:b/>
          <w:sz w:val="24"/>
          <w:szCs w:val="24"/>
        </w:rPr>
        <w:t xml:space="preserve">解約返戻金　</w:t>
      </w:r>
    </w:p>
    <w:p w14:paraId="5FAA2A46" w14:textId="77777777" w:rsidR="001A0557" w:rsidRDefault="001A0557" w:rsidP="001A0557">
      <w:pPr>
        <w:ind w:firstLineChars="300" w:firstLine="630"/>
      </w:pPr>
      <w:r>
        <w:t>生保解約による会社への戻入の段階では、その生命保険を活用した財務改善の</w:t>
      </w:r>
    </w:p>
    <w:p w14:paraId="1E249646" w14:textId="77777777" w:rsidR="00034422" w:rsidRDefault="001A0557" w:rsidP="00034422">
      <w:pPr>
        <w:ind w:firstLineChars="300" w:firstLine="630"/>
      </w:pPr>
      <w:r>
        <w:t>戦略は、効果として途半ばであり「課税の繰り延べの効果」しか出ていない。</w:t>
      </w:r>
    </w:p>
    <w:p w14:paraId="7CA5C2E8" w14:textId="77777777" w:rsidR="00034422" w:rsidRDefault="00034422" w:rsidP="00034422">
      <w:pPr>
        <w:ind w:firstLineChars="300" w:firstLine="630"/>
        <w:rPr>
          <w:rFonts w:hint="eastAsia"/>
        </w:rPr>
      </w:pPr>
    </w:p>
    <w:p w14:paraId="7E33496B" w14:textId="77777777" w:rsidR="001A0557" w:rsidRPr="00034422" w:rsidRDefault="001A0557" w:rsidP="00034422">
      <w:pPr>
        <w:pStyle w:val="a3"/>
        <w:numPr>
          <w:ilvl w:val="1"/>
          <w:numId w:val="4"/>
        </w:numPr>
        <w:ind w:leftChars="0"/>
        <w:rPr>
          <w:b/>
          <w:sz w:val="24"/>
          <w:szCs w:val="24"/>
        </w:rPr>
      </w:pPr>
      <w:r w:rsidRPr="00034422">
        <w:rPr>
          <w:rFonts w:hint="eastAsia"/>
          <w:b/>
          <w:sz w:val="24"/>
          <w:szCs w:val="24"/>
        </w:rPr>
        <w:t>解約返戻金の処理（例示）</w:t>
      </w:r>
    </w:p>
    <w:p w14:paraId="109499EA" w14:textId="77777777" w:rsidR="001A0557" w:rsidRDefault="001A0557" w:rsidP="001372BA">
      <w:pPr>
        <w:ind w:firstLineChars="250" w:firstLine="525"/>
      </w:pPr>
      <w:r>
        <w:rPr>
          <w:rFonts w:hint="eastAsia"/>
        </w:rPr>
        <w:t>その解約返戻金については、通常、継続的な会社の「節税コンサルティング」が、</w:t>
      </w:r>
    </w:p>
    <w:p w14:paraId="2FE16C38" w14:textId="77777777" w:rsidR="00034422" w:rsidRDefault="001A0557" w:rsidP="00034422">
      <w:pPr>
        <w:ind w:firstLineChars="250" w:firstLine="525"/>
      </w:pPr>
      <w:r>
        <w:rPr>
          <w:rFonts w:hint="eastAsia"/>
        </w:rPr>
        <w:t>必要となる。この節税効果なしでは、生命保険の財務上の効果は殆ど無い。</w:t>
      </w:r>
    </w:p>
    <w:p w14:paraId="76015B62" w14:textId="77777777" w:rsidR="00034422" w:rsidRDefault="00034422" w:rsidP="00034422">
      <w:pPr>
        <w:ind w:firstLineChars="250" w:firstLine="525"/>
      </w:pPr>
      <w:r>
        <w:rPr>
          <w:rFonts w:hint="eastAsia"/>
        </w:rPr>
        <w:t>具体的な処理は、単なる「退職金準備」では、とてもおぼつかない。その時々の</w:t>
      </w:r>
    </w:p>
    <w:p w14:paraId="2D1BC3E7" w14:textId="77777777" w:rsidR="00034422" w:rsidRDefault="00034422" w:rsidP="00034422">
      <w:pPr>
        <w:ind w:firstLineChars="250" w:firstLine="525"/>
      </w:pPr>
      <w:r>
        <w:rPr>
          <w:rFonts w:hint="eastAsia"/>
        </w:rPr>
        <w:t>会社の状況により、異なるので、個別相談になるので、相談下さい。</w:t>
      </w:r>
    </w:p>
    <w:p w14:paraId="1D372DCA" w14:textId="77777777" w:rsidR="00034422" w:rsidRDefault="00034422" w:rsidP="00034422">
      <w:pPr>
        <w:ind w:firstLineChars="250" w:firstLine="525"/>
        <w:rPr>
          <w:rFonts w:hint="eastAsia"/>
        </w:rPr>
      </w:pPr>
    </w:p>
    <w:p w14:paraId="68E4730D" w14:textId="77777777" w:rsidR="001372BA" w:rsidRPr="00034422" w:rsidRDefault="001372BA" w:rsidP="00034422">
      <w:pPr>
        <w:pStyle w:val="a3"/>
        <w:numPr>
          <w:ilvl w:val="1"/>
          <w:numId w:val="4"/>
        </w:numPr>
        <w:ind w:leftChars="0"/>
        <w:rPr>
          <w:b/>
          <w:sz w:val="24"/>
          <w:szCs w:val="24"/>
        </w:rPr>
      </w:pPr>
      <w:r w:rsidRPr="00034422">
        <w:rPr>
          <w:rFonts w:hint="eastAsia"/>
          <w:b/>
          <w:sz w:val="24"/>
          <w:szCs w:val="24"/>
        </w:rPr>
        <w:t>生保レディーの立場</w:t>
      </w:r>
    </w:p>
    <w:p w14:paraId="1F1E9D4E" w14:textId="77777777" w:rsidR="001372BA" w:rsidRDefault="001372BA" w:rsidP="001372BA">
      <w:pPr>
        <w:ind w:firstLineChars="270" w:firstLine="567"/>
      </w:pPr>
      <w:r>
        <w:rPr>
          <w:rFonts w:hint="eastAsia"/>
        </w:rPr>
        <w:t>税務コンサルティングは、税理士専管業務</w:t>
      </w:r>
      <w:r>
        <w:rPr>
          <w:rFonts w:hint="eastAsia"/>
        </w:rPr>
        <w:t>で、</w:t>
      </w:r>
      <w:r w:rsidR="001A0557">
        <w:rPr>
          <w:rFonts w:hint="eastAsia"/>
        </w:rPr>
        <w:t>生命保険会社の営業社員は、その</w:t>
      </w:r>
    </w:p>
    <w:p w14:paraId="74857C2B" w14:textId="77777777" w:rsidR="001372BA" w:rsidRDefault="001A0557" w:rsidP="001372BA">
      <w:pPr>
        <w:ind w:firstLineChars="250" w:firstLine="525"/>
      </w:pPr>
      <w:r>
        <w:rPr>
          <w:rFonts w:hint="eastAsia"/>
        </w:rPr>
        <w:t>税務支援を行うと</w:t>
      </w:r>
      <w:r>
        <w:rPr>
          <w:rFonts w:hint="eastAsia"/>
        </w:rPr>
        <w:t>保険業法による重い</w:t>
      </w:r>
      <w:r>
        <w:rPr>
          <w:rFonts w:hint="eastAsia"/>
        </w:rPr>
        <w:t>罰則</w:t>
      </w:r>
      <w:r w:rsidR="001372BA">
        <w:rPr>
          <w:rFonts w:hint="eastAsia"/>
        </w:rPr>
        <w:t>で、社員の</w:t>
      </w:r>
      <w:r>
        <w:rPr>
          <w:rFonts w:hint="eastAsia"/>
        </w:rPr>
        <w:t>身分に係る</w:t>
      </w:r>
      <w:r>
        <w:rPr>
          <w:rFonts w:hint="eastAsia"/>
        </w:rPr>
        <w:t>大問題になる。</w:t>
      </w:r>
    </w:p>
    <w:p w14:paraId="3FF97EB9" w14:textId="77777777" w:rsidR="001372BA" w:rsidRDefault="001A0557" w:rsidP="001372BA">
      <w:pPr>
        <w:ind w:firstLineChars="250" w:firstLine="525"/>
      </w:pPr>
      <w:r>
        <w:rPr>
          <w:rFonts w:hint="eastAsia"/>
        </w:rPr>
        <w:t>尤も、そもそも論として、それが解らない程度の</w:t>
      </w:r>
      <w:r w:rsidR="001372BA">
        <w:rPr>
          <w:rFonts w:hint="eastAsia"/>
        </w:rPr>
        <w:t>知識では</w:t>
      </w:r>
      <w:r>
        <w:rPr>
          <w:rFonts w:hint="eastAsia"/>
        </w:rPr>
        <w:t>、このスキームは理解で</w:t>
      </w:r>
    </w:p>
    <w:p w14:paraId="617F57D8" w14:textId="77777777" w:rsidR="001372BA" w:rsidRDefault="001372BA" w:rsidP="001372BA">
      <w:pPr>
        <w:ind w:firstLineChars="250" w:firstLine="525"/>
      </w:pPr>
      <w:r>
        <w:rPr>
          <w:rFonts w:hint="eastAsia"/>
        </w:rPr>
        <w:t>ない。</w:t>
      </w:r>
      <w:r w:rsidR="001A0557">
        <w:rPr>
          <w:rFonts w:hint="eastAsia"/>
        </w:rPr>
        <w:t>最後まできちんと、お客様にメリットを享受されるには</w:t>
      </w:r>
      <w:r w:rsidR="001A0557">
        <w:rPr>
          <w:rFonts w:hint="eastAsia"/>
        </w:rPr>
        <w:t>、</w:t>
      </w:r>
      <w:r w:rsidR="001A0557">
        <w:rPr>
          <w:rFonts w:hint="eastAsia"/>
        </w:rPr>
        <w:t>それなりの細かい</w:t>
      </w:r>
    </w:p>
    <w:p w14:paraId="6D59F519" w14:textId="77777777" w:rsidR="00B5666C" w:rsidRDefault="001A0557" w:rsidP="001372BA">
      <w:pPr>
        <w:ind w:firstLineChars="250" w:firstLine="525"/>
      </w:pPr>
      <w:r>
        <w:rPr>
          <w:rFonts w:hint="eastAsia"/>
        </w:rPr>
        <w:t>戦略・作戦・工夫などが必要である。この点は、特に留意を要する。</w:t>
      </w:r>
      <w:r w:rsidR="00034422">
        <w:rPr>
          <w:rFonts w:hint="eastAsia"/>
        </w:rPr>
        <w:t>以上</w:t>
      </w:r>
    </w:p>
    <w:sectPr w:rsidR="00B5666C" w:rsidSect="00034422">
      <w:headerReference w:type="default" r:id="rId7"/>
      <w:footerReference w:type="default" r:id="rId8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916D0" w14:textId="77777777" w:rsidR="001372BA" w:rsidRDefault="001372BA" w:rsidP="001372BA">
      <w:r>
        <w:separator/>
      </w:r>
    </w:p>
  </w:endnote>
  <w:endnote w:type="continuationSeparator" w:id="0">
    <w:p w14:paraId="1DA811A0" w14:textId="77777777" w:rsidR="001372BA" w:rsidRDefault="001372BA" w:rsidP="0013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74E7" w14:textId="77777777" w:rsidR="00C21970" w:rsidRPr="00C21970" w:rsidRDefault="00C21970" w:rsidP="00C21970">
    <w:pPr>
      <w:pStyle w:val="a6"/>
      <w:jc w:val="center"/>
      <w:rPr>
        <w:rFonts w:hint="eastAsia"/>
        <w:color w:val="C00000"/>
        <w:sz w:val="18"/>
        <w:szCs w:val="18"/>
      </w:rPr>
    </w:pPr>
    <w:r w:rsidRPr="00C21970">
      <w:rPr>
        <w:rFonts w:hint="eastAsia"/>
        <w:color w:val="C00000"/>
        <w:sz w:val="18"/>
        <w:szCs w:val="18"/>
      </w:rPr>
      <w:t xml:space="preserve">Copyright </w:t>
    </w:r>
    <w:r w:rsidRPr="00C21970">
      <w:rPr>
        <w:color w:val="C00000"/>
        <w:sz w:val="18"/>
        <w:szCs w:val="18"/>
      </w:rPr>
      <w:fldChar w:fldCharType="begin"/>
    </w:r>
    <w:r w:rsidRPr="00C21970">
      <w:rPr>
        <w:color w:val="C00000"/>
        <w:sz w:val="18"/>
        <w:szCs w:val="18"/>
      </w:rPr>
      <w:instrText xml:space="preserve"> </w:instrText>
    </w:r>
    <w:r w:rsidRPr="00C21970">
      <w:rPr>
        <w:rFonts w:hint="eastAsia"/>
        <w:color w:val="C00000"/>
        <w:sz w:val="18"/>
        <w:szCs w:val="18"/>
      </w:rPr>
      <w:instrText>eq \o\ac(○,</w:instrText>
    </w:r>
    <w:r w:rsidRPr="00C21970">
      <w:rPr>
        <w:rFonts w:ascii="游明朝" w:hint="eastAsia"/>
        <w:color w:val="C00000"/>
        <w:position w:val="2"/>
        <w:sz w:val="18"/>
        <w:szCs w:val="18"/>
      </w:rPr>
      <w:instrText>C</w:instrText>
    </w:r>
    <w:r w:rsidRPr="00C21970">
      <w:rPr>
        <w:rFonts w:hint="eastAsia"/>
        <w:color w:val="C00000"/>
        <w:sz w:val="18"/>
        <w:szCs w:val="18"/>
      </w:rPr>
      <w:instrText>)</w:instrText>
    </w:r>
    <w:r w:rsidRPr="00C21970">
      <w:rPr>
        <w:color w:val="C00000"/>
        <w:sz w:val="18"/>
        <w:szCs w:val="18"/>
      </w:rPr>
      <w:fldChar w:fldCharType="end"/>
    </w:r>
    <w:r w:rsidRPr="00C21970">
      <w:rPr>
        <w:rFonts w:hint="eastAsia"/>
        <w:color w:val="C00000"/>
        <w:sz w:val="18"/>
        <w:szCs w:val="18"/>
      </w:rPr>
      <w:t>2018-,</w:t>
    </w:r>
    <w:r w:rsidRPr="00C21970">
      <w:rPr>
        <w:color w:val="C00000"/>
        <w:sz w:val="18"/>
        <w:szCs w:val="18"/>
      </w:rPr>
      <w:t xml:space="preserve"> AACCX INC.,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98051" w14:textId="77777777" w:rsidR="001372BA" w:rsidRDefault="001372BA" w:rsidP="001372BA">
      <w:r>
        <w:separator/>
      </w:r>
    </w:p>
  </w:footnote>
  <w:footnote w:type="continuationSeparator" w:id="0">
    <w:p w14:paraId="09F6BA1F" w14:textId="77777777" w:rsidR="001372BA" w:rsidRDefault="001372BA" w:rsidP="0013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6EBF" w14:textId="77777777" w:rsidR="001372BA" w:rsidRPr="00C21970" w:rsidRDefault="001372BA" w:rsidP="00C21970">
    <w:pPr>
      <w:pStyle w:val="a4"/>
      <w:jc w:val="center"/>
      <w:rPr>
        <w:rFonts w:ascii="AR P丸ゴシック体M" w:eastAsia="AR P丸ゴシック体M" w:hAnsi="AR P丸ゴシック体M" w:hint="eastAsia"/>
        <w:color w:val="C00000"/>
        <w:sz w:val="28"/>
        <w:szCs w:val="28"/>
      </w:rPr>
    </w:pPr>
    <w:r w:rsidRPr="00C21970">
      <w:rPr>
        <w:rFonts w:ascii="AR P丸ゴシック体M" w:eastAsia="AR P丸ゴシック体M" w:hAnsi="AR P丸ゴシック体M" w:hint="eastAsia"/>
        <w:color w:val="C00000"/>
        <w:sz w:val="28"/>
        <w:szCs w:val="28"/>
      </w:rPr>
      <w:t>生命保険の仕組みを利用した公租公課の最適化とは？</w:t>
    </w:r>
  </w:p>
  <w:p w14:paraId="452C973D" w14:textId="77777777" w:rsidR="00C21970" w:rsidRDefault="00C219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07"/>
    <w:multiLevelType w:val="hybridMultilevel"/>
    <w:tmpl w:val="A3904E48"/>
    <w:lvl w:ilvl="0" w:tplc="A8486C30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8768155A">
      <w:start w:val="1"/>
      <w:numFmt w:val="decimalEnclosedParen"/>
      <w:lvlText w:val="%2"/>
      <w:lvlJc w:val="left"/>
      <w:pPr>
        <w:ind w:left="780" w:hanging="360"/>
      </w:pPr>
      <w:rPr>
        <w:rFonts w:hint="default"/>
        <w:b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057FE"/>
    <w:multiLevelType w:val="hybridMultilevel"/>
    <w:tmpl w:val="5D4CA1DE"/>
    <w:lvl w:ilvl="0" w:tplc="A782D4F6">
      <w:start w:val="1"/>
      <w:numFmt w:val="lowerLetter"/>
      <w:lvlText w:val="（%1）"/>
      <w:lvlJc w:val="left"/>
      <w:pPr>
        <w:ind w:left="14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" w15:restartNumberingAfterBreak="0">
    <w:nsid w:val="1FFE1AB1"/>
    <w:multiLevelType w:val="hybridMultilevel"/>
    <w:tmpl w:val="5E463072"/>
    <w:lvl w:ilvl="0" w:tplc="C8807F8A">
      <w:start w:val="1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45B4D1A"/>
    <w:multiLevelType w:val="hybridMultilevel"/>
    <w:tmpl w:val="3A5C510A"/>
    <w:lvl w:ilvl="0" w:tplc="C8807F8A">
      <w:start w:val="1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3211C90"/>
    <w:multiLevelType w:val="hybridMultilevel"/>
    <w:tmpl w:val="5D109D56"/>
    <w:lvl w:ilvl="0" w:tplc="23C4856E">
      <w:start w:val="5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3BE3412"/>
    <w:multiLevelType w:val="hybridMultilevel"/>
    <w:tmpl w:val="FC7E3480"/>
    <w:lvl w:ilvl="0" w:tplc="4558BC0E">
      <w:start w:val="1"/>
      <w:numFmt w:val="iroha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57"/>
    <w:rsid w:val="00034422"/>
    <w:rsid w:val="001372BA"/>
    <w:rsid w:val="001A0557"/>
    <w:rsid w:val="00B5666C"/>
    <w:rsid w:val="00C2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27FA9"/>
  <w15:chartTrackingRefBased/>
  <w15:docId w15:val="{DC29D0C8-7481-483E-9906-08F1F082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5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7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2BA"/>
  </w:style>
  <w:style w:type="paragraph" w:styleId="a6">
    <w:name w:val="footer"/>
    <w:basedOn w:val="a"/>
    <w:link w:val="a7"/>
    <w:uiPriority w:val="99"/>
    <w:unhideWhenUsed/>
    <w:rsid w:val="00137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堂上 孝生</dc:creator>
  <cp:keywords/>
  <dc:description/>
  <cp:lastModifiedBy>堂上 孝生</cp:lastModifiedBy>
  <cp:revision>1</cp:revision>
  <dcterms:created xsi:type="dcterms:W3CDTF">2018-07-27T01:21:00Z</dcterms:created>
  <dcterms:modified xsi:type="dcterms:W3CDTF">2018-07-27T01:58:00Z</dcterms:modified>
</cp:coreProperties>
</file>